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D7B85C" w14:textId="4C996A8E" w:rsidR="00BF2951" w:rsidRPr="00BF2951" w:rsidRDefault="001D4ED4" w:rsidP="00C901D5">
      <w:pPr>
        <w:pStyle w:val="Header"/>
        <w:rPr>
          <w:b/>
          <w:bCs/>
          <w:sz w:val="52"/>
          <w:szCs w:val="52"/>
        </w:rPr>
      </w:pPr>
      <w:r>
        <w:rPr>
          <w:noProof/>
          <w:sz w:val="52"/>
          <w:szCs w:val="52"/>
          <w:lang w:eastAsia="en-GB"/>
        </w:rPr>
        <w:drawing>
          <wp:anchor distT="0" distB="0" distL="114300" distR="114300" simplePos="0" relativeHeight="251661312" behindDoc="0" locked="0" layoutInCell="1" allowOverlap="1" wp14:anchorId="45C42B6B" wp14:editId="3193ED9C">
            <wp:simplePos x="0" y="0"/>
            <wp:positionH relativeFrom="column">
              <wp:posOffset>4467225</wp:posOffset>
            </wp:positionH>
            <wp:positionV relativeFrom="paragraph">
              <wp:posOffset>-205740</wp:posOffset>
            </wp:positionV>
            <wp:extent cx="1396922" cy="88232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glish.JPG"/>
                    <pic:cNvPicPr/>
                  </pic:nvPicPr>
                  <pic:blipFill rotWithShape="1">
                    <a:blip r:embed="rId7" cstate="print">
                      <a:extLst>
                        <a:ext uri="{28A0092B-C50C-407E-A947-70E740481C1C}">
                          <a14:useLocalDpi xmlns:a14="http://schemas.microsoft.com/office/drawing/2010/main" val="0"/>
                        </a:ext>
                      </a:extLst>
                    </a:blip>
                    <a:srcRect t="9474" b="6316"/>
                    <a:stretch/>
                  </pic:blipFill>
                  <pic:spPr bwMode="auto">
                    <a:xfrm>
                      <a:off x="0" y="0"/>
                      <a:ext cx="1396922" cy="8823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2BFF" w:rsidRPr="00BF2951">
        <w:rPr>
          <w:noProof/>
          <w:sz w:val="52"/>
          <w:szCs w:val="52"/>
          <w:lang w:eastAsia="en-GB"/>
        </w:rPr>
        <w:drawing>
          <wp:anchor distT="0" distB="0" distL="114300" distR="114300" simplePos="0" relativeHeight="251660288" behindDoc="1" locked="0" layoutInCell="1" allowOverlap="1" wp14:anchorId="5E62A64A" wp14:editId="095C9AB3">
            <wp:simplePos x="0" y="0"/>
            <wp:positionH relativeFrom="margin">
              <wp:align>left</wp:align>
            </wp:positionH>
            <wp:positionV relativeFrom="margin">
              <wp:posOffset>-259080</wp:posOffset>
            </wp:positionV>
            <wp:extent cx="778510" cy="1003300"/>
            <wp:effectExtent l="0" t="0" r="254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8510" cy="1003300"/>
                    </a:xfrm>
                    <a:prstGeom prst="rect">
                      <a:avLst/>
                    </a:prstGeom>
                  </pic:spPr>
                </pic:pic>
              </a:graphicData>
            </a:graphic>
            <wp14:sizeRelH relativeFrom="margin">
              <wp14:pctWidth>0</wp14:pctWidth>
            </wp14:sizeRelH>
            <wp14:sizeRelV relativeFrom="margin">
              <wp14:pctHeight>0</wp14:pctHeight>
            </wp14:sizeRelV>
          </wp:anchor>
        </w:drawing>
      </w:r>
      <w:r w:rsidR="00107798">
        <w:rPr>
          <w:b/>
          <w:bCs/>
          <w:sz w:val="52"/>
          <w:szCs w:val="52"/>
        </w:rPr>
        <w:t xml:space="preserve"> </w:t>
      </w:r>
      <w:r w:rsidR="00C901D5">
        <w:rPr>
          <w:b/>
          <w:bCs/>
          <w:sz w:val="52"/>
          <w:szCs w:val="52"/>
        </w:rPr>
        <w:t xml:space="preserve">ENGLISH </w:t>
      </w:r>
      <w:r w:rsidR="00BF2951" w:rsidRPr="00BF2951">
        <w:rPr>
          <w:b/>
          <w:bCs/>
          <w:sz w:val="52"/>
          <w:szCs w:val="52"/>
        </w:rPr>
        <w:t>SUBJECT STATEMENT</w:t>
      </w:r>
    </w:p>
    <w:p w14:paraId="225DBCD6" w14:textId="77777777" w:rsidR="001A6980" w:rsidRPr="00581DDB" w:rsidRDefault="001A6980">
      <w:pPr>
        <w:rPr>
          <w:sz w:val="4"/>
          <w:szCs w:val="4"/>
        </w:rPr>
      </w:pPr>
    </w:p>
    <w:tbl>
      <w:tblPr>
        <w:tblStyle w:val="TableGrid"/>
        <w:tblW w:w="10812" w:type="dxa"/>
        <w:tblBorders>
          <w:top w:val="thinThickThinMediumGap" w:sz="12" w:space="0" w:color="002060"/>
          <w:left w:val="thinThickThinMediumGap" w:sz="12" w:space="0" w:color="002060"/>
          <w:bottom w:val="thinThickThinMediumGap" w:sz="12" w:space="0" w:color="002060"/>
          <w:right w:val="thinThickThinMediumGap" w:sz="12" w:space="0" w:color="002060"/>
        </w:tblBorders>
        <w:tblLook w:val="04A0" w:firstRow="1" w:lastRow="0" w:firstColumn="1" w:lastColumn="0" w:noHBand="0" w:noVBand="1"/>
      </w:tblPr>
      <w:tblGrid>
        <w:gridCol w:w="10812"/>
      </w:tblGrid>
      <w:tr w:rsidR="00A9599A" w14:paraId="102BE644" w14:textId="77777777" w:rsidTr="00C93EA3">
        <w:trPr>
          <w:trHeight w:val="363"/>
        </w:trPr>
        <w:tc>
          <w:tcPr>
            <w:tcW w:w="10812" w:type="dxa"/>
            <w:shd w:val="clear" w:color="auto" w:fill="B4C6E7" w:themeFill="accent1" w:themeFillTint="66"/>
          </w:tcPr>
          <w:p w14:paraId="58F6D3E5" w14:textId="14C594EE" w:rsidR="00A9599A" w:rsidRPr="00BF2951" w:rsidRDefault="00A9599A" w:rsidP="00BF2951">
            <w:pPr>
              <w:jc w:val="center"/>
              <w:rPr>
                <w:b/>
                <w:bCs/>
                <w:sz w:val="36"/>
                <w:szCs w:val="36"/>
              </w:rPr>
            </w:pPr>
            <w:bookmarkStart w:id="0" w:name="_Hlk72742853"/>
            <w:r w:rsidRPr="00BF2951">
              <w:rPr>
                <w:b/>
                <w:bCs/>
                <w:sz w:val="36"/>
                <w:szCs w:val="36"/>
              </w:rPr>
              <w:t>INTENT</w:t>
            </w:r>
          </w:p>
        </w:tc>
      </w:tr>
      <w:tr w:rsidR="00A9599A" w14:paraId="0C880BA3" w14:textId="77777777" w:rsidTr="00581DDB">
        <w:trPr>
          <w:trHeight w:val="1694"/>
        </w:trPr>
        <w:tc>
          <w:tcPr>
            <w:tcW w:w="10812" w:type="dxa"/>
            <w:shd w:val="clear" w:color="auto" w:fill="FFFFFF" w:themeFill="background1"/>
          </w:tcPr>
          <w:p w14:paraId="4D7B4657" w14:textId="77777777" w:rsidR="00A9599A" w:rsidRPr="001A6980" w:rsidRDefault="00A9599A" w:rsidP="00A9599A">
            <w:pPr>
              <w:rPr>
                <w:sz w:val="10"/>
                <w:szCs w:val="10"/>
              </w:rPr>
            </w:pPr>
          </w:p>
          <w:p w14:paraId="7C275EB6" w14:textId="77777777" w:rsidR="00ED037C" w:rsidRDefault="00C901D5" w:rsidP="00C901D5">
            <w:pPr>
              <w:jc w:val="both"/>
              <w:rPr>
                <w:sz w:val="24"/>
                <w:szCs w:val="24"/>
              </w:rPr>
            </w:pPr>
            <w:r w:rsidRPr="00C901D5">
              <w:rPr>
                <w:sz w:val="24"/>
                <w:szCs w:val="24"/>
              </w:rPr>
              <w:t>As part of our vision for our children to access ‘Life in all its fullness’ (John 10:10), our aim is that when they leave St Benedict’s in Year 6, we expect them to be avid readers; children who read fluently and widely and are able to express preferences and opinions about the texts that they read. Our intention is that every child develops a love of reading and reads for pleasure, having had access to a wide range of text types, genres and authors in order for them to make informed opinions about their favourites. We intend to create an atmosphere where children are able to write with confidence and accuracy for a variety of purposes and audiences whilst developing their own individual flair. As a school, we want children to be able to write with grammatical accuracy and to apply spelling patterns correctly using a neat handwriting style. We aim to ensure our children experience a wide range of vocabulary so that they are able to decipher new words and then use them when writing and speaking both formally and informally. Our aim is for children to apply all of these English skills across all areas of the curriculum.</w:t>
            </w:r>
          </w:p>
          <w:p w14:paraId="7F2D6BA8" w14:textId="189DE358" w:rsidR="00C901D5" w:rsidRPr="001A6980" w:rsidRDefault="00C901D5" w:rsidP="00A9599A">
            <w:pPr>
              <w:rPr>
                <w:sz w:val="10"/>
                <w:szCs w:val="10"/>
              </w:rPr>
            </w:pPr>
          </w:p>
        </w:tc>
      </w:tr>
      <w:bookmarkEnd w:id="0"/>
    </w:tbl>
    <w:p w14:paraId="28B28A75" w14:textId="2B6F5ABC" w:rsidR="00A9599A" w:rsidRPr="00581DDB" w:rsidRDefault="00A9599A">
      <w:pPr>
        <w:rPr>
          <w:sz w:val="2"/>
          <w:szCs w:val="2"/>
        </w:rPr>
      </w:pPr>
    </w:p>
    <w:tbl>
      <w:tblPr>
        <w:tblStyle w:val="TableGrid"/>
        <w:tblW w:w="10799" w:type="dxa"/>
        <w:tblBorders>
          <w:top w:val="thinThickThinMediumGap" w:sz="12" w:space="0" w:color="002060"/>
          <w:left w:val="thinThickThinMediumGap" w:sz="12" w:space="0" w:color="002060"/>
          <w:bottom w:val="thinThickThinMediumGap" w:sz="12" w:space="0" w:color="002060"/>
          <w:right w:val="thinThickThinMediumGap" w:sz="12" w:space="0" w:color="002060"/>
        </w:tblBorders>
        <w:tblLook w:val="04A0" w:firstRow="1" w:lastRow="0" w:firstColumn="1" w:lastColumn="0" w:noHBand="0" w:noVBand="1"/>
      </w:tblPr>
      <w:tblGrid>
        <w:gridCol w:w="10799"/>
      </w:tblGrid>
      <w:tr w:rsidR="00A9599A" w14:paraId="17972973" w14:textId="77777777" w:rsidTr="00C93EA3">
        <w:trPr>
          <w:trHeight w:val="458"/>
        </w:trPr>
        <w:tc>
          <w:tcPr>
            <w:tcW w:w="10799" w:type="dxa"/>
            <w:shd w:val="clear" w:color="auto" w:fill="B4C6E7" w:themeFill="accent1" w:themeFillTint="66"/>
          </w:tcPr>
          <w:p w14:paraId="24D4ED0F" w14:textId="44D9109A" w:rsidR="00A9599A" w:rsidRPr="00BF2951" w:rsidRDefault="00A9599A" w:rsidP="00BF2951">
            <w:pPr>
              <w:jc w:val="center"/>
              <w:rPr>
                <w:b/>
                <w:bCs/>
                <w:sz w:val="36"/>
                <w:szCs w:val="36"/>
              </w:rPr>
            </w:pPr>
            <w:bookmarkStart w:id="1" w:name="_Hlk72742976"/>
            <w:r w:rsidRPr="00BF2951">
              <w:rPr>
                <w:b/>
                <w:bCs/>
                <w:sz w:val="36"/>
                <w:szCs w:val="36"/>
              </w:rPr>
              <w:t>IMPLEMENTATION</w:t>
            </w:r>
          </w:p>
        </w:tc>
      </w:tr>
      <w:tr w:rsidR="00A9599A" w14:paraId="081CDD93" w14:textId="77777777" w:rsidTr="00E77D5E">
        <w:trPr>
          <w:trHeight w:val="2684"/>
        </w:trPr>
        <w:tc>
          <w:tcPr>
            <w:tcW w:w="10799" w:type="dxa"/>
            <w:shd w:val="clear" w:color="auto" w:fill="FFFFFF" w:themeFill="background1"/>
          </w:tcPr>
          <w:p w14:paraId="0480CF61" w14:textId="77777777" w:rsidR="007B7BD6" w:rsidRPr="007B7BD6" w:rsidRDefault="007B7BD6" w:rsidP="007B7BD6">
            <w:pPr>
              <w:pStyle w:val="NoSpacing"/>
              <w:jc w:val="both"/>
              <w:rPr>
                <w:sz w:val="10"/>
                <w:szCs w:val="10"/>
              </w:rPr>
            </w:pPr>
          </w:p>
          <w:p w14:paraId="628EADCF" w14:textId="77777777" w:rsidR="00C901D5" w:rsidRPr="00C901D5" w:rsidRDefault="00C901D5" w:rsidP="00C901D5">
            <w:pPr>
              <w:pStyle w:val="NoSpacing"/>
              <w:jc w:val="both"/>
              <w:rPr>
                <w:sz w:val="24"/>
                <w:szCs w:val="24"/>
              </w:rPr>
            </w:pPr>
            <w:r w:rsidRPr="00C901D5">
              <w:rPr>
                <w:sz w:val="24"/>
                <w:szCs w:val="24"/>
              </w:rPr>
              <w:t xml:space="preserve">The writing cycle at St Benedict’s is based on Pie Corbett’s ‘Talk for Writing’. Children are taught to imitate and </w:t>
            </w:r>
            <w:proofErr w:type="gramStart"/>
            <w:r w:rsidRPr="00C901D5">
              <w:rPr>
                <w:sz w:val="24"/>
                <w:szCs w:val="24"/>
              </w:rPr>
              <w:t>innovate</w:t>
            </w:r>
            <w:proofErr w:type="gramEnd"/>
            <w:r w:rsidRPr="00C901D5">
              <w:rPr>
                <w:sz w:val="24"/>
                <w:szCs w:val="24"/>
              </w:rPr>
              <w:t xml:space="preserve"> writing before becoming independent writers incorporating their own individual writing style.</w:t>
            </w:r>
          </w:p>
          <w:p w14:paraId="16AECF1E" w14:textId="29B6F5AA" w:rsidR="00C901D5" w:rsidRPr="00C901D5" w:rsidRDefault="00C901D5" w:rsidP="00C901D5">
            <w:pPr>
              <w:pStyle w:val="NoSpacing"/>
              <w:jc w:val="both"/>
              <w:rPr>
                <w:sz w:val="24"/>
                <w:szCs w:val="24"/>
              </w:rPr>
            </w:pPr>
            <w:r w:rsidRPr="00C901D5">
              <w:rPr>
                <w:sz w:val="24"/>
                <w:szCs w:val="24"/>
              </w:rPr>
              <w:t xml:space="preserve">For the lower school, Year 3 and Year 4, we teach phonics through the Read, Write, </w:t>
            </w:r>
            <w:proofErr w:type="spellStart"/>
            <w:r w:rsidRPr="00C901D5">
              <w:rPr>
                <w:sz w:val="24"/>
                <w:szCs w:val="24"/>
              </w:rPr>
              <w:t>Inc</w:t>
            </w:r>
            <w:proofErr w:type="spellEnd"/>
            <w:r w:rsidR="00272795">
              <w:rPr>
                <w:sz w:val="24"/>
                <w:szCs w:val="24"/>
              </w:rPr>
              <w:t xml:space="preserve"> -</w:t>
            </w:r>
            <w:r w:rsidRPr="00C901D5">
              <w:rPr>
                <w:sz w:val="24"/>
                <w:szCs w:val="24"/>
              </w:rPr>
              <w:t xml:space="preserve"> Ruth </w:t>
            </w:r>
            <w:proofErr w:type="spellStart"/>
            <w:r w:rsidRPr="00C901D5">
              <w:rPr>
                <w:sz w:val="24"/>
                <w:szCs w:val="24"/>
              </w:rPr>
              <w:t>Miskin</w:t>
            </w:r>
            <w:r w:rsidR="00272795">
              <w:rPr>
                <w:sz w:val="24"/>
                <w:szCs w:val="24"/>
              </w:rPr>
              <w:t>’s</w:t>
            </w:r>
            <w:proofErr w:type="spellEnd"/>
            <w:r w:rsidRPr="00C901D5">
              <w:rPr>
                <w:sz w:val="24"/>
                <w:szCs w:val="24"/>
              </w:rPr>
              <w:t xml:space="preserve"> phonics programme. It is a systematic, fast paced approach to teaching phonics. The children read decodable books that match their phonics level. </w:t>
            </w:r>
          </w:p>
          <w:p w14:paraId="4B4C8179" w14:textId="77777777" w:rsidR="00C901D5" w:rsidRPr="00C901D5" w:rsidRDefault="00C901D5" w:rsidP="00C901D5">
            <w:pPr>
              <w:pStyle w:val="NoSpacing"/>
              <w:jc w:val="both"/>
              <w:rPr>
                <w:sz w:val="24"/>
                <w:szCs w:val="24"/>
              </w:rPr>
            </w:pPr>
            <w:r w:rsidRPr="00C901D5">
              <w:rPr>
                <w:sz w:val="24"/>
                <w:szCs w:val="24"/>
              </w:rPr>
              <w:t>Grammar and punctuation is taught as a ‘basic skill’ lesson and spelling is taught using Spelling Shed. This sets out a clear route for progression throughout all year groups. The weekly tests allow teachers to monitor misconceptions at an early stage. Weekly homework is set for every child through the ‘Spelling Shed’ website and is easily accessed from home.</w:t>
            </w:r>
          </w:p>
          <w:p w14:paraId="510FD50D" w14:textId="4C5B01EB" w:rsidR="00C901D5" w:rsidRPr="00C901D5" w:rsidRDefault="00C901D5" w:rsidP="00C901D5">
            <w:pPr>
              <w:pStyle w:val="NoSpacing"/>
              <w:jc w:val="both"/>
              <w:rPr>
                <w:sz w:val="24"/>
                <w:szCs w:val="24"/>
              </w:rPr>
            </w:pPr>
            <w:r w:rsidRPr="00C901D5">
              <w:rPr>
                <w:sz w:val="24"/>
                <w:szCs w:val="24"/>
              </w:rPr>
              <w:t>Children are assessed termly using the Accelerate Reader reading scheme. Each child is given an accelerated reading book which is at their reading level. These books are chosen independently by the children. We have ‘word count’ competitions across the school and within year groups. Children are rewarded with certificates for the number of words and books read. These are celebrated each week in Praise Assemblies. Children a</w:t>
            </w:r>
            <w:r w:rsidR="00D8507E">
              <w:rPr>
                <w:sz w:val="24"/>
                <w:szCs w:val="24"/>
              </w:rPr>
              <w:t>re encouraged to read at least four</w:t>
            </w:r>
            <w:bookmarkStart w:id="2" w:name="_GoBack"/>
            <w:bookmarkEnd w:id="2"/>
            <w:r w:rsidRPr="00C901D5">
              <w:rPr>
                <w:sz w:val="24"/>
                <w:szCs w:val="24"/>
              </w:rPr>
              <w:t xml:space="preserve"> times every week.</w:t>
            </w:r>
          </w:p>
          <w:p w14:paraId="676D223F" w14:textId="34F8B1A7" w:rsidR="00C901D5" w:rsidRPr="00C901D5" w:rsidRDefault="00C901D5" w:rsidP="00C901D5">
            <w:pPr>
              <w:pStyle w:val="NoSpacing"/>
              <w:jc w:val="both"/>
              <w:rPr>
                <w:sz w:val="24"/>
                <w:szCs w:val="24"/>
              </w:rPr>
            </w:pPr>
            <w:r w:rsidRPr="00C901D5">
              <w:rPr>
                <w:sz w:val="24"/>
                <w:szCs w:val="24"/>
              </w:rPr>
              <w:t>Every class has a ‘class reader’ a high quality text that is read by the teacher every day to the children. Children are encouraged to read for pleasure promoted by various events throughout the year such as ‘Books at Bedtime’ when children return to school on a dark winter’s evening in their pyjamas and staff, governors and volunteers read exciting stories to groups of children. As a school we celebrate World Book Day with various activities each year. We take part in the annual Wells Festival of Literature and</w:t>
            </w:r>
            <w:r w:rsidR="00272795">
              <w:rPr>
                <w:sz w:val="24"/>
                <w:szCs w:val="24"/>
              </w:rPr>
              <w:t xml:space="preserve"> benefit from a visit by a well-</w:t>
            </w:r>
            <w:r w:rsidRPr="00C901D5">
              <w:rPr>
                <w:sz w:val="24"/>
                <w:szCs w:val="24"/>
              </w:rPr>
              <w:t xml:space="preserve">known children’s author. The local library supports the school with visits and workshops at the library. The librarian visits the school each year to introduce the reading competition that takes place during the summer holidays. They then return in the autumn term to present prizes to the children. </w:t>
            </w:r>
          </w:p>
          <w:p w14:paraId="029450CD" w14:textId="77777777" w:rsidR="007B7BD6" w:rsidRDefault="00C901D5" w:rsidP="00C901D5">
            <w:pPr>
              <w:rPr>
                <w:sz w:val="24"/>
                <w:szCs w:val="24"/>
              </w:rPr>
            </w:pPr>
            <w:r w:rsidRPr="00C901D5">
              <w:rPr>
                <w:sz w:val="24"/>
                <w:szCs w:val="24"/>
              </w:rPr>
              <w:t>Reading and writing are taught across the curriculum ensuring that skills are applied in all other subjects.</w:t>
            </w:r>
          </w:p>
          <w:p w14:paraId="513C0F1E" w14:textId="68182D72" w:rsidR="00C901D5" w:rsidRPr="00E77D5E" w:rsidRDefault="00C901D5" w:rsidP="00C901D5">
            <w:pPr>
              <w:rPr>
                <w:sz w:val="10"/>
                <w:szCs w:val="10"/>
              </w:rPr>
            </w:pPr>
          </w:p>
        </w:tc>
      </w:tr>
      <w:bookmarkEnd w:id="1"/>
    </w:tbl>
    <w:p w14:paraId="21A57F31" w14:textId="650D3B03" w:rsidR="00C901D5" w:rsidRDefault="00C901D5">
      <w:pPr>
        <w:rPr>
          <w:sz w:val="2"/>
          <w:szCs w:val="2"/>
        </w:rPr>
      </w:pPr>
    </w:p>
    <w:p w14:paraId="479DD57B" w14:textId="71255E8F" w:rsidR="00C901D5" w:rsidRDefault="00C901D5">
      <w:pPr>
        <w:rPr>
          <w:sz w:val="2"/>
          <w:szCs w:val="2"/>
        </w:rPr>
      </w:pPr>
    </w:p>
    <w:p w14:paraId="41A9858A" w14:textId="1F74E710" w:rsidR="009A6A6A" w:rsidRDefault="009A6A6A">
      <w:pPr>
        <w:rPr>
          <w:sz w:val="2"/>
          <w:szCs w:val="2"/>
        </w:rPr>
      </w:pPr>
    </w:p>
    <w:p w14:paraId="62D101D0" w14:textId="697FEADF" w:rsidR="009A6A6A" w:rsidRPr="00D8507E" w:rsidRDefault="00D8507E" w:rsidP="00D8507E">
      <w:pPr>
        <w:jc w:val="center"/>
        <w:rPr>
          <w:b/>
          <w:sz w:val="28"/>
          <w:szCs w:val="28"/>
        </w:rPr>
      </w:pPr>
      <w:r w:rsidRPr="00D8507E">
        <w:rPr>
          <w:b/>
          <w:sz w:val="28"/>
          <w:szCs w:val="28"/>
        </w:rPr>
        <w:t>Continued below…</w:t>
      </w:r>
    </w:p>
    <w:p w14:paraId="2A3DE696" w14:textId="77777777" w:rsidR="009A6A6A" w:rsidRDefault="009A6A6A">
      <w:pPr>
        <w:rPr>
          <w:sz w:val="2"/>
          <w:szCs w:val="2"/>
        </w:rPr>
      </w:pPr>
    </w:p>
    <w:p w14:paraId="44C8DD75" w14:textId="68E4AC64" w:rsidR="00C901D5" w:rsidRDefault="00C901D5">
      <w:pPr>
        <w:rPr>
          <w:sz w:val="2"/>
          <w:szCs w:val="2"/>
        </w:rPr>
      </w:pPr>
    </w:p>
    <w:p w14:paraId="27B65ED5" w14:textId="77777777" w:rsidR="00C901D5" w:rsidRPr="00581DDB" w:rsidRDefault="00C901D5">
      <w:pPr>
        <w:rPr>
          <w:sz w:val="2"/>
          <w:szCs w:val="2"/>
        </w:rPr>
      </w:pPr>
    </w:p>
    <w:tbl>
      <w:tblPr>
        <w:tblStyle w:val="TableGrid"/>
        <w:tblW w:w="10777" w:type="dxa"/>
        <w:tblBorders>
          <w:top w:val="thinThickThinMediumGap" w:sz="12" w:space="0" w:color="002060"/>
          <w:left w:val="thinThickThinMediumGap" w:sz="12" w:space="0" w:color="002060"/>
          <w:bottom w:val="thinThickThinMediumGap" w:sz="12" w:space="0" w:color="002060"/>
          <w:right w:val="thinThickThinMediumGap" w:sz="12" w:space="0" w:color="002060"/>
        </w:tblBorders>
        <w:tblLook w:val="04A0" w:firstRow="1" w:lastRow="0" w:firstColumn="1" w:lastColumn="0" w:noHBand="0" w:noVBand="1"/>
      </w:tblPr>
      <w:tblGrid>
        <w:gridCol w:w="10777"/>
      </w:tblGrid>
      <w:tr w:rsidR="00A9599A" w14:paraId="76B0AD41" w14:textId="77777777" w:rsidTr="00C93EA3">
        <w:trPr>
          <w:trHeight w:val="116"/>
        </w:trPr>
        <w:tc>
          <w:tcPr>
            <w:tcW w:w="10777" w:type="dxa"/>
            <w:shd w:val="clear" w:color="auto" w:fill="B4C6E7" w:themeFill="accent1" w:themeFillTint="66"/>
          </w:tcPr>
          <w:p w14:paraId="497DB5B5" w14:textId="64693DCC" w:rsidR="00A9599A" w:rsidRPr="00BF2951" w:rsidRDefault="00A9599A" w:rsidP="00BF2951">
            <w:pPr>
              <w:jc w:val="center"/>
              <w:rPr>
                <w:b/>
                <w:bCs/>
                <w:sz w:val="36"/>
                <w:szCs w:val="36"/>
              </w:rPr>
            </w:pPr>
            <w:r w:rsidRPr="00BF2951">
              <w:rPr>
                <w:b/>
                <w:bCs/>
                <w:sz w:val="36"/>
                <w:szCs w:val="36"/>
              </w:rPr>
              <w:lastRenderedPageBreak/>
              <w:t>IMPACT</w:t>
            </w:r>
          </w:p>
        </w:tc>
      </w:tr>
      <w:tr w:rsidR="00A9599A" w14:paraId="187E45D5" w14:textId="77777777" w:rsidTr="00C93EA3">
        <w:trPr>
          <w:trHeight w:val="1588"/>
        </w:trPr>
        <w:tc>
          <w:tcPr>
            <w:tcW w:w="10777" w:type="dxa"/>
            <w:shd w:val="clear" w:color="auto" w:fill="FFFFFF" w:themeFill="background1"/>
          </w:tcPr>
          <w:p w14:paraId="68793677" w14:textId="73CD9B40" w:rsidR="001A6980" w:rsidRPr="001A6980" w:rsidRDefault="001A6980" w:rsidP="00C901D5">
            <w:pPr>
              <w:jc w:val="both"/>
              <w:rPr>
                <w:sz w:val="10"/>
                <w:szCs w:val="10"/>
              </w:rPr>
            </w:pPr>
          </w:p>
          <w:p w14:paraId="18A197AC" w14:textId="77777777" w:rsidR="00C901D5" w:rsidRPr="00C901D5" w:rsidRDefault="00C901D5" w:rsidP="00C901D5">
            <w:pPr>
              <w:jc w:val="both"/>
              <w:rPr>
                <w:sz w:val="24"/>
                <w:szCs w:val="24"/>
              </w:rPr>
            </w:pPr>
            <w:r w:rsidRPr="00C901D5">
              <w:rPr>
                <w:sz w:val="24"/>
                <w:szCs w:val="24"/>
              </w:rPr>
              <w:t xml:space="preserve">Through pupil voice, discussion and feedback children talk enthusiastically about reading and writing and understand the importance of English. They can also talk about books and authors that they have enjoyed and can make reading recommendations. </w:t>
            </w:r>
          </w:p>
          <w:p w14:paraId="0A444DFF" w14:textId="2C003D3B" w:rsidR="00C901D5" w:rsidRPr="00C901D5" w:rsidRDefault="00C901D5" w:rsidP="00C901D5">
            <w:pPr>
              <w:jc w:val="both"/>
              <w:rPr>
                <w:sz w:val="24"/>
                <w:szCs w:val="24"/>
              </w:rPr>
            </w:pPr>
            <w:r w:rsidRPr="00272795">
              <w:rPr>
                <w:b/>
                <w:sz w:val="24"/>
                <w:szCs w:val="24"/>
              </w:rPr>
              <w:t>Evidence in knowledge</w:t>
            </w:r>
            <w:r w:rsidR="00272795">
              <w:rPr>
                <w:sz w:val="24"/>
                <w:szCs w:val="24"/>
              </w:rPr>
              <w:t>:</w:t>
            </w:r>
            <w:r w:rsidRPr="00C901D5">
              <w:rPr>
                <w:sz w:val="24"/>
                <w:szCs w:val="24"/>
              </w:rPr>
              <w:t xml:space="preserve"> children can make links between texts and the different themes and genres between them. They can recognise similarities and differences. Children understand the reading and writing process.</w:t>
            </w:r>
          </w:p>
          <w:p w14:paraId="7970DF10" w14:textId="48155D3C" w:rsidR="00C901D5" w:rsidRPr="00C901D5" w:rsidRDefault="00272795" w:rsidP="00C901D5">
            <w:pPr>
              <w:jc w:val="both"/>
              <w:rPr>
                <w:sz w:val="24"/>
                <w:szCs w:val="24"/>
              </w:rPr>
            </w:pPr>
            <w:r>
              <w:rPr>
                <w:b/>
                <w:sz w:val="24"/>
                <w:szCs w:val="24"/>
              </w:rPr>
              <w:t>Evidence in skills:</w:t>
            </w:r>
            <w:r w:rsidR="00C901D5" w:rsidRPr="00C901D5">
              <w:rPr>
                <w:sz w:val="24"/>
                <w:szCs w:val="24"/>
              </w:rPr>
              <w:t xml:space="preserve"> children are taught reading and writing progressively and at a pace appropriate to each individual child. Teachers</w:t>
            </w:r>
            <w:r w:rsidR="00D8507E">
              <w:rPr>
                <w:sz w:val="24"/>
                <w:szCs w:val="24"/>
              </w:rPr>
              <w:t>’</w:t>
            </w:r>
            <w:r w:rsidR="00C901D5" w:rsidRPr="00C901D5">
              <w:rPr>
                <w:sz w:val="24"/>
                <w:szCs w:val="24"/>
              </w:rPr>
              <w:t xml:space="preserve"> subject knowledge ensure</w:t>
            </w:r>
            <w:r w:rsidR="00D8507E">
              <w:rPr>
                <w:sz w:val="24"/>
                <w:szCs w:val="24"/>
              </w:rPr>
              <w:t>s</w:t>
            </w:r>
            <w:r w:rsidR="00C901D5" w:rsidRPr="00C901D5">
              <w:rPr>
                <w:sz w:val="24"/>
                <w:szCs w:val="24"/>
              </w:rPr>
              <w:t xml:space="preserve"> that skills taught are matched to National Curriculum objectives.</w:t>
            </w:r>
          </w:p>
          <w:p w14:paraId="419E684B" w14:textId="43C423D7" w:rsidR="00ED037C" w:rsidRDefault="00C901D5" w:rsidP="00C901D5">
            <w:pPr>
              <w:jc w:val="both"/>
              <w:rPr>
                <w:sz w:val="24"/>
                <w:szCs w:val="24"/>
              </w:rPr>
            </w:pPr>
            <w:r w:rsidRPr="00C901D5">
              <w:rPr>
                <w:sz w:val="24"/>
                <w:szCs w:val="24"/>
              </w:rPr>
              <w:t>At the end of each year we expect children to have achieved Age Related Expect</w:t>
            </w:r>
            <w:r w:rsidR="00272795">
              <w:rPr>
                <w:sz w:val="24"/>
                <w:szCs w:val="24"/>
              </w:rPr>
              <w:t>at</w:t>
            </w:r>
            <w:r w:rsidRPr="00C901D5">
              <w:rPr>
                <w:sz w:val="24"/>
                <w:szCs w:val="24"/>
              </w:rPr>
              <w:t xml:space="preserve">ions (ARE) for their year group. Some children will have progressed further and achieved Greater Depth (GDS). Children who have gaps in their knowledge receive appropriate support and intervention programmes. </w:t>
            </w:r>
          </w:p>
          <w:p w14:paraId="5E30FD9D" w14:textId="47EBF18C" w:rsidR="00C901D5" w:rsidRPr="00BF2951" w:rsidRDefault="00C901D5" w:rsidP="00C901D5">
            <w:pPr>
              <w:jc w:val="both"/>
              <w:rPr>
                <w:sz w:val="10"/>
                <w:szCs w:val="10"/>
              </w:rPr>
            </w:pPr>
          </w:p>
        </w:tc>
      </w:tr>
    </w:tbl>
    <w:p w14:paraId="1516BC78" w14:textId="3DD84F90" w:rsidR="00A9599A" w:rsidRDefault="00A9599A" w:rsidP="00581DDB"/>
    <w:sectPr w:rsidR="00A9599A" w:rsidSect="00A9599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687A49" w14:textId="77777777" w:rsidR="00A9599A" w:rsidRDefault="00A9599A" w:rsidP="00A9599A">
      <w:pPr>
        <w:spacing w:after="0" w:line="240" w:lineRule="auto"/>
      </w:pPr>
      <w:r>
        <w:separator/>
      </w:r>
    </w:p>
  </w:endnote>
  <w:endnote w:type="continuationSeparator" w:id="0">
    <w:p w14:paraId="10E10CE0" w14:textId="77777777" w:rsidR="00A9599A" w:rsidRDefault="00A9599A" w:rsidP="00A9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637A0D" w14:textId="77777777" w:rsidR="00A9599A" w:rsidRDefault="00A9599A" w:rsidP="00A9599A">
      <w:pPr>
        <w:spacing w:after="0" w:line="240" w:lineRule="auto"/>
      </w:pPr>
      <w:r>
        <w:separator/>
      </w:r>
    </w:p>
  </w:footnote>
  <w:footnote w:type="continuationSeparator" w:id="0">
    <w:p w14:paraId="33D65795" w14:textId="77777777" w:rsidR="00A9599A" w:rsidRDefault="00A9599A" w:rsidP="00A959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2529">
      <o:colormru v:ext="edit" colors="#03c"/>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EA9"/>
    <w:rsid w:val="000B1831"/>
    <w:rsid w:val="00107798"/>
    <w:rsid w:val="001A2ECE"/>
    <w:rsid w:val="001A6980"/>
    <w:rsid w:val="001D4ED4"/>
    <w:rsid w:val="00272795"/>
    <w:rsid w:val="003A742F"/>
    <w:rsid w:val="00581DDB"/>
    <w:rsid w:val="005D21E4"/>
    <w:rsid w:val="00714E66"/>
    <w:rsid w:val="007B7BD6"/>
    <w:rsid w:val="00901F59"/>
    <w:rsid w:val="009A6A6A"/>
    <w:rsid w:val="00A9599A"/>
    <w:rsid w:val="00BD2317"/>
    <w:rsid w:val="00BF2951"/>
    <w:rsid w:val="00C32EA9"/>
    <w:rsid w:val="00C52BFF"/>
    <w:rsid w:val="00C901D5"/>
    <w:rsid w:val="00C93EA3"/>
    <w:rsid w:val="00D8507E"/>
    <w:rsid w:val="00E10229"/>
    <w:rsid w:val="00E77D5E"/>
    <w:rsid w:val="00ED0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colormru v:ext="edit" colors="#03c"/>
      <o:colormenu v:ext="edit" fillcolor="none"/>
    </o:shapedefaults>
    <o:shapelayout v:ext="edit">
      <o:idmap v:ext="edit" data="1"/>
    </o:shapelayout>
  </w:shapeDefaults>
  <w:decimalSymbol w:val="."/>
  <w:listSeparator w:val=","/>
  <w14:docId w14:val="0FAF6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2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2EA9"/>
    <w:pPr>
      <w:spacing w:after="0" w:line="240" w:lineRule="auto"/>
    </w:pPr>
    <w:rPr>
      <w:rFonts w:eastAsiaTheme="minorEastAsia"/>
      <w:lang w:eastAsia="en-GB"/>
    </w:rPr>
  </w:style>
  <w:style w:type="character" w:styleId="Hyperlink">
    <w:name w:val="Hyperlink"/>
    <w:basedOn w:val="DefaultParagraphFont"/>
    <w:uiPriority w:val="99"/>
    <w:unhideWhenUsed/>
    <w:rsid w:val="00C32EA9"/>
    <w:rPr>
      <w:color w:val="0000FF"/>
      <w:u w:val="single"/>
    </w:rPr>
  </w:style>
  <w:style w:type="paragraph" w:styleId="Header">
    <w:name w:val="header"/>
    <w:basedOn w:val="Normal"/>
    <w:link w:val="HeaderChar"/>
    <w:uiPriority w:val="99"/>
    <w:unhideWhenUsed/>
    <w:rsid w:val="00A95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99A"/>
  </w:style>
  <w:style w:type="paragraph" w:styleId="Footer">
    <w:name w:val="footer"/>
    <w:basedOn w:val="Normal"/>
    <w:link w:val="FooterChar"/>
    <w:uiPriority w:val="99"/>
    <w:unhideWhenUsed/>
    <w:rsid w:val="00A95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9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2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2EA9"/>
    <w:pPr>
      <w:spacing w:after="0" w:line="240" w:lineRule="auto"/>
    </w:pPr>
    <w:rPr>
      <w:rFonts w:eastAsiaTheme="minorEastAsia"/>
      <w:lang w:eastAsia="en-GB"/>
    </w:rPr>
  </w:style>
  <w:style w:type="character" w:styleId="Hyperlink">
    <w:name w:val="Hyperlink"/>
    <w:basedOn w:val="DefaultParagraphFont"/>
    <w:uiPriority w:val="99"/>
    <w:unhideWhenUsed/>
    <w:rsid w:val="00C32EA9"/>
    <w:rPr>
      <w:color w:val="0000FF"/>
      <w:u w:val="single"/>
    </w:rPr>
  </w:style>
  <w:style w:type="paragraph" w:styleId="Header">
    <w:name w:val="header"/>
    <w:basedOn w:val="Normal"/>
    <w:link w:val="HeaderChar"/>
    <w:uiPriority w:val="99"/>
    <w:unhideWhenUsed/>
    <w:rsid w:val="00A95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99A"/>
  </w:style>
  <w:style w:type="paragraph" w:styleId="Footer">
    <w:name w:val="footer"/>
    <w:basedOn w:val="Normal"/>
    <w:link w:val="FooterChar"/>
    <w:uiPriority w:val="99"/>
    <w:unhideWhenUsed/>
    <w:rsid w:val="00A95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C74D81C3</Template>
  <TotalTime>0</TotalTime>
  <Pages>2</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Lawford</dc:creator>
  <cp:lastModifiedBy>Piers RANGER</cp:lastModifiedBy>
  <cp:revision>2</cp:revision>
  <dcterms:created xsi:type="dcterms:W3CDTF">2021-10-24T11:57:00Z</dcterms:created>
  <dcterms:modified xsi:type="dcterms:W3CDTF">2021-10-24T11:57:00Z</dcterms:modified>
</cp:coreProperties>
</file>